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99" w:rsidRPr="00D9504E" w:rsidRDefault="00860F99" w:rsidP="0041464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D9504E">
        <w:rPr>
          <w:rFonts w:ascii="Times New Roman" w:eastAsia="Cambria" w:hAnsi="Times New Roman" w:cs="Times New Roman"/>
          <w:b/>
          <w:sz w:val="24"/>
          <w:szCs w:val="24"/>
        </w:rPr>
        <w:t>Международная выставка-конференция по эмиграции International Emigration Expo 2016</w:t>
      </w:r>
    </w:p>
    <w:p w:rsidR="00860F99" w:rsidRPr="000B72C4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</w:p>
    <w:p w:rsidR="00860F99" w:rsidRPr="00414640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  <w:r w:rsidRPr="00860F99">
        <w:rPr>
          <w:rFonts w:ascii="Times New Roman" w:eastAsia="Cambria" w:hAnsi="Times New Roman" w:cs="Times New Roman"/>
        </w:rPr>
        <w:t xml:space="preserve">30 </w:t>
      </w:r>
      <w:r>
        <w:rPr>
          <w:rFonts w:ascii="Times New Roman" w:eastAsia="Cambria" w:hAnsi="Times New Roman" w:cs="Times New Roman"/>
        </w:rPr>
        <w:t>сентября – 1 октября 2016 года в Киеве</w:t>
      </w:r>
      <w:r w:rsidRPr="000B72C4">
        <w:rPr>
          <w:rFonts w:ascii="Times New Roman" w:eastAsia="Cambria" w:hAnsi="Times New Roman" w:cs="Times New Roman"/>
        </w:rPr>
        <w:t xml:space="preserve"> состоялась крупнейшая международная выставка-конференция по эмиграции ― </w:t>
      </w:r>
      <w:r w:rsidRPr="00D9504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ternational Emigration Expo 2016.</w:t>
      </w:r>
      <w:r w:rsidRPr="000B72C4">
        <w:rPr>
          <w:rFonts w:ascii="Times New Roman" w:eastAsia="Cambria" w:hAnsi="Times New Roman" w:cs="Times New Roman"/>
        </w:rPr>
        <w:t xml:space="preserve"> Ее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организатором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выступила</w:t>
      </w:r>
      <w:r w:rsidRPr="000B72C4">
        <w:rPr>
          <w:rFonts w:ascii="Times New Roman" w:eastAsia="Cambria" w:hAnsi="Times New Roman" w:cs="Times New Roman"/>
          <w:lang w:val="en-US"/>
        </w:rPr>
        <w:t xml:space="preserve"> ZAGRANITSA INTERNATIONAL MEDIA GROUP LLP (London, UK). </w:t>
      </w:r>
      <w:r w:rsidRPr="000B72C4">
        <w:rPr>
          <w:rFonts w:ascii="Times New Roman" w:eastAsia="Cambria" w:hAnsi="Times New Roman" w:cs="Times New Roman"/>
        </w:rPr>
        <w:t xml:space="preserve">Это первое мероприятие подобного формата на территории СНГ, участниками которого стали компании из 18 стран мира (США, Канады, Франции, Болгарии, Словакии, Словении и других). В выставке приняли участие иммиграционные, консалтинговые, образовательные, юридические компании, а также международные девелоперы и </w:t>
      </w:r>
      <w:proofErr w:type="gramStart"/>
      <w:r w:rsidRPr="000B72C4">
        <w:rPr>
          <w:rFonts w:ascii="Times New Roman" w:eastAsia="Cambria" w:hAnsi="Times New Roman" w:cs="Times New Roman"/>
        </w:rPr>
        <w:t>бизнес-школы</w:t>
      </w:r>
      <w:proofErr w:type="gramEnd"/>
      <w:r w:rsidRPr="000B72C4">
        <w:rPr>
          <w:rFonts w:ascii="Times New Roman" w:eastAsia="Cambria" w:hAnsi="Times New Roman" w:cs="Times New Roman"/>
        </w:rPr>
        <w:t xml:space="preserve">. </w:t>
      </w:r>
      <w:bookmarkStart w:id="1" w:name="_GoBack"/>
      <w:bookmarkEnd w:id="1"/>
    </w:p>
    <w:p w:rsidR="00860F99" w:rsidRPr="00051A74" w:rsidRDefault="00860F99" w:rsidP="00414640">
      <w:pPr>
        <w:spacing w:after="120"/>
        <w:jc w:val="both"/>
        <w:rPr>
          <w:rFonts w:ascii="Times New Roman" w:eastAsia="Cambria" w:hAnsi="Times New Roman" w:cs="Times New Roman"/>
          <w:lang w:val="en-US"/>
        </w:rPr>
      </w:pPr>
      <w:r w:rsidRPr="000B72C4">
        <w:rPr>
          <w:rFonts w:ascii="Times New Roman" w:eastAsia="Cambria" w:hAnsi="Times New Roman" w:cs="Times New Roman"/>
        </w:rPr>
        <w:t>В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выставке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r w:rsidRPr="000B72C4">
        <w:rPr>
          <w:rFonts w:ascii="Times New Roman" w:eastAsia="Cambria" w:hAnsi="Times New Roman" w:cs="Times New Roman"/>
        </w:rPr>
        <w:t>конференции</w:t>
      </w:r>
      <w:r w:rsidR="00051A74" w:rsidRPr="00051A74">
        <w:rPr>
          <w:rFonts w:ascii="Times New Roman" w:eastAsia="Cambria" w:hAnsi="Times New Roman" w:cs="Times New Roman"/>
          <w:lang w:val="en-US"/>
        </w:rPr>
        <w:t xml:space="preserve"> </w:t>
      </w:r>
      <w:r w:rsidR="00051A74">
        <w:rPr>
          <w:rFonts w:ascii="Times New Roman" w:eastAsia="Cambria" w:hAnsi="Times New Roman" w:cs="Times New Roman"/>
        </w:rPr>
        <w:t>участвовали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такие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компании</w:t>
      </w:r>
      <w:r w:rsidRPr="000B72C4">
        <w:rPr>
          <w:rFonts w:ascii="Times New Roman" w:eastAsia="Cambria" w:hAnsi="Times New Roman" w:cs="Times New Roman"/>
          <w:lang w:val="en-US"/>
        </w:rPr>
        <w:t xml:space="preserve">: EY, Deloitte,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Feod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Group, BPT Group,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Leptos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Estates, LOWTAX Pro,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Voldan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Investments,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Posolstvo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EU,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PRVIGroup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r w:rsidRPr="000B72C4">
        <w:rPr>
          <w:rFonts w:ascii="Times New Roman" w:eastAsia="Cambria" w:hAnsi="Times New Roman" w:cs="Times New Roman"/>
        </w:rPr>
        <w:t>О</w:t>
      </w:r>
      <w:r w:rsidR="00051A74">
        <w:rPr>
          <w:rFonts w:ascii="Times New Roman" w:eastAsia="Cambria" w:hAnsi="Times New Roman" w:cs="Times New Roman"/>
          <w:lang w:val="en-US"/>
        </w:rPr>
        <w:t>K Capital</w:t>
      </w:r>
      <w:r w:rsidRPr="000B72C4">
        <w:rPr>
          <w:rFonts w:ascii="Times New Roman" w:eastAsia="Cambria" w:hAnsi="Times New Roman" w:cs="Times New Roman"/>
          <w:lang w:val="en-US"/>
        </w:rPr>
        <w:t xml:space="preserve">, Hayat Estate,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Cybarco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Development, Alpha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Immobilien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>, BPT Group, Expedite Consulting Group, Study Consulting, 2TM, «</w:t>
      </w:r>
      <w:r w:rsidRPr="000B72C4">
        <w:rPr>
          <w:rFonts w:ascii="Times New Roman" w:eastAsia="Cambria" w:hAnsi="Times New Roman" w:cs="Times New Roman"/>
        </w:rPr>
        <w:t>Бизнес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proofErr w:type="spellStart"/>
      <w:r w:rsidRPr="000B72C4">
        <w:rPr>
          <w:rFonts w:ascii="Times New Roman" w:eastAsia="Cambria" w:hAnsi="Times New Roman" w:cs="Times New Roman"/>
        </w:rPr>
        <w:t>Линк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», Legal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Profservice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Innveso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Consulting,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Oneworld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 Ltd, Malta VIP Ltd,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Pafilia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Property Developers Ltd, Immigration Law Firm of Inna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Kogan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B.A., LL.B.</w:t>
      </w:r>
      <w:r w:rsidR="00051A74" w:rsidRPr="00051A74">
        <w:rPr>
          <w:rFonts w:ascii="Times New Roman" w:eastAsia="Cambria" w:hAnsi="Times New Roman" w:cs="Times New Roman"/>
          <w:lang w:val="en-US"/>
        </w:rPr>
        <w:t>;</w:t>
      </w:r>
      <w:r w:rsidRPr="000B72C4">
        <w:rPr>
          <w:rFonts w:ascii="Times New Roman" w:eastAsia="Cambria" w:hAnsi="Times New Roman" w:cs="Times New Roman"/>
          <w:lang w:val="en-US"/>
        </w:rPr>
        <w:t xml:space="preserve"> SAYAMA Real Estate, Alliance Immigration &amp; Education Consulting, Tower Group, LLC</w:t>
      </w:r>
      <w:r w:rsidR="00051A74" w:rsidRPr="00051A74">
        <w:rPr>
          <w:rFonts w:ascii="Times New Roman" w:eastAsia="Cambria" w:hAnsi="Times New Roman" w:cs="Times New Roman"/>
          <w:lang w:val="en-US"/>
        </w:rPr>
        <w:t xml:space="preserve">; </w:t>
      </w:r>
      <w:r w:rsidRPr="000B72C4">
        <w:rPr>
          <w:rFonts w:ascii="Times New Roman" w:eastAsia="Cambria" w:hAnsi="Times New Roman" w:cs="Times New Roman"/>
          <w:lang w:val="en-US"/>
        </w:rPr>
        <w:t xml:space="preserve">Grade Global Education, Oksana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Sokolova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Law firm, </w:t>
      </w:r>
      <w:r w:rsidRPr="000B72C4">
        <w:rPr>
          <w:rFonts w:ascii="Times New Roman" w:eastAsia="Cambria" w:hAnsi="Times New Roman" w:cs="Times New Roman"/>
        </w:rPr>
        <w:t>Консультационный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портал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услугам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ОВИР</w:t>
      </w:r>
      <w:r w:rsidRPr="000B72C4">
        <w:rPr>
          <w:rFonts w:ascii="Times New Roman" w:eastAsia="Cambria" w:hAnsi="Times New Roman" w:cs="Times New Roman"/>
          <w:lang w:val="en-US"/>
        </w:rPr>
        <w:t xml:space="preserve">, Clever Invest GmbH,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N</w:t>
      </w:r>
      <w:r w:rsidR="00051A74">
        <w:rPr>
          <w:rFonts w:ascii="Times New Roman" w:eastAsia="Cambria" w:hAnsi="Times New Roman" w:cs="Times New Roman"/>
          <w:lang w:val="en-US"/>
        </w:rPr>
        <w:t>othernLAND</w:t>
      </w:r>
      <w:proofErr w:type="spellEnd"/>
      <w:r w:rsidR="00051A74">
        <w:rPr>
          <w:rFonts w:ascii="Times New Roman" w:eastAsia="Cambria" w:hAnsi="Times New Roman" w:cs="Times New Roman"/>
          <w:lang w:val="en-US"/>
        </w:rPr>
        <w:t>, EU For You, IS-Visa,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51A74">
        <w:rPr>
          <w:rFonts w:ascii="Times New Roman" w:eastAsia="Cambria" w:hAnsi="Times New Roman" w:cs="Times New Roman"/>
          <w:lang w:val="en-US"/>
        </w:rPr>
        <w:t>Immigration service, Visa Free Europe.</w:t>
      </w:r>
    </w:p>
    <w:p w:rsidR="00860F99" w:rsidRPr="000B72C4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Выставка-конференция проходила в двух форматах: B2B и B2C. Так, 28 октября гостями мероприятия были представители сфер эмиграции, юриспруденции, недвижимости, туризма и образования, а 29 октября событие посещали частные лица, интересующиеся эмиграцией и приобр</w:t>
      </w:r>
      <w:r w:rsidR="00051A74">
        <w:rPr>
          <w:rFonts w:ascii="Times New Roman" w:eastAsia="Cambria" w:hAnsi="Times New Roman" w:cs="Times New Roman"/>
        </w:rPr>
        <w:t>етением недвижимости за рубежом,</w:t>
      </w:r>
      <w:r w:rsidRPr="000B72C4">
        <w:rPr>
          <w:rFonts w:ascii="Times New Roman" w:eastAsia="Cambria" w:hAnsi="Times New Roman" w:cs="Times New Roman"/>
        </w:rPr>
        <w:t xml:space="preserve"> украинские бизнесмены, планирующие выйти на международный рынок, и молодые люди, желающие учиться за рубежом.</w:t>
      </w:r>
    </w:p>
    <w:p w:rsidR="00860F99" w:rsidRPr="000B72C4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Гости смогли получить ценную информацию из первых уст о множестве действующих иммиграционных программ в разных странах мира, которые позволяют оформить статус резидента (ВНЖ, ПМЖ), безопасно и выгодно приобрести недвижимость, выбрать подходящее учебное заведение для себя или своих детей, сделать выгодные инвестиции и расширить свой бизнес в другой стране.</w:t>
      </w:r>
    </w:p>
    <w:p w:rsidR="00860F99" w:rsidRPr="000B72C4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Получение статуса резидента открывает массу возможностей для развития, опти</w:t>
      </w:r>
      <w:r>
        <w:rPr>
          <w:rFonts w:ascii="Times New Roman" w:eastAsia="Cambria" w:hAnsi="Times New Roman" w:cs="Times New Roman"/>
        </w:rPr>
        <w:t xml:space="preserve">мизации и интеграции украинских </w:t>
      </w:r>
      <w:r w:rsidRPr="000B72C4">
        <w:rPr>
          <w:rFonts w:ascii="Times New Roman" w:eastAsia="Cambria" w:hAnsi="Times New Roman" w:cs="Times New Roman"/>
        </w:rPr>
        <w:t xml:space="preserve">предприятий в мировое пространство, дает доступ к выгодным кредитам, расширяет возможности для образования, позволяет диверсифицировать риски, связанные с сохранением активов, и т.д. </w:t>
      </w:r>
    </w:p>
    <w:p w:rsidR="00860F99" w:rsidRPr="000B72C4" w:rsidRDefault="00860F99" w:rsidP="00414640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 xml:space="preserve">Более подробно узнать о компаниях-партнерах и участниках </w:t>
      </w:r>
      <w:r w:rsidRPr="00D9504E">
        <w:rPr>
          <w:rFonts w:ascii="Times New Roman" w:hAnsi="Times New Roman" w:cs="Times New Roman"/>
        </w:rPr>
        <w:t>International Emigration Expo 2016</w:t>
      </w:r>
      <w:r w:rsidRPr="000B72C4">
        <w:rPr>
          <w:rFonts w:ascii="Times New Roman" w:eastAsia="Cambria" w:hAnsi="Times New Roman" w:cs="Times New Roman"/>
        </w:rPr>
        <w:t xml:space="preserve">, а также </w:t>
      </w:r>
      <w:r w:rsidR="00051A74">
        <w:rPr>
          <w:rFonts w:ascii="Times New Roman" w:eastAsia="Cambria" w:hAnsi="Times New Roman" w:cs="Times New Roman"/>
        </w:rPr>
        <w:t xml:space="preserve">о </w:t>
      </w:r>
      <w:r w:rsidRPr="000B72C4">
        <w:rPr>
          <w:rFonts w:ascii="Times New Roman" w:eastAsia="Cambria" w:hAnsi="Times New Roman" w:cs="Times New Roman"/>
        </w:rPr>
        <w:t>д</w:t>
      </w:r>
      <w:r w:rsidR="00051A74">
        <w:rPr>
          <w:rFonts w:ascii="Times New Roman" w:eastAsia="Cambria" w:hAnsi="Times New Roman" w:cs="Times New Roman"/>
        </w:rPr>
        <w:t>окладах их представителей можно</w:t>
      </w:r>
      <w:hyperlink r:id="rId7" w:history="1">
        <w:r w:rsidRPr="00D9504E">
          <w:rPr>
            <w:rStyle w:val="a9"/>
            <w:rFonts w:ascii="Times New Roman" w:eastAsia="Cambria" w:hAnsi="Times New Roman" w:cs="Times New Roman"/>
          </w:rPr>
          <w:t xml:space="preserve"> на официальном сайте выставки.</w:t>
        </w:r>
      </w:hyperlink>
    </w:p>
    <w:p w:rsidR="00860F99" w:rsidRPr="00621596" w:rsidRDefault="00860F99" w:rsidP="00414640">
      <w:pPr>
        <w:spacing w:after="120"/>
      </w:pPr>
    </w:p>
    <w:p w:rsidR="00FA38D4" w:rsidRPr="00860F99" w:rsidRDefault="00FA38D4" w:rsidP="00414640">
      <w:pPr>
        <w:spacing w:after="0"/>
      </w:pPr>
    </w:p>
    <w:sectPr w:rsidR="00FA38D4" w:rsidRPr="00860F99" w:rsidSect="00BF6FD8">
      <w:headerReference w:type="default" r:id="rId8"/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E" w:rsidRDefault="0073444E" w:rsidP="00BF6FD8">
      <w:pPr>
        <w:spacing w:after="0" w:line="240" w:lineRule="auto"/>
      </w:pPr>
      <w:r>
        <w:separator/>
      </w:r>
    </w:p>
  </w:endnote>
  <w:endnote w:type="continuationSeparator" w:id="0">
    <w:p w:rsidR="0073444E" w:rsidRDefault="0073444E" w:rsidP="00B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E" w:rsidRDefault="0073444E" w:rsidP="00BF6FD8">
      <w:pPr>
        <w:spacing w:after="0" w:line="240" w:lineRule="auto"/>
      </w:pPr>
      <w:r>
        <w:separator/>
      </w:r>
    </w:p>
  </w:footnote>
  <w:footnote w:type="continuationSeparator" w:id="0">
    <w:p w:rsidR="0073444E" w:rsidRDefault="0073444E" w:rsidP="00B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D8" w:rsidRPr="00BF6FD8" w:rsidRDefault="002D7B85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780635" wp14:editId="4092F93E">
          <wp:simplePos x="0" y="0"/>
          <wp:positionH relativeFrom="column">
            <wp:posOffset>-719727</wp:posOffset>
          </wp:positionH>
          <wp:positionV relativeFrom="paragraph">
            <wp:posOffset>-449853</wp:posOffset>
          </wp:positionV>
          <wp:extent cx="7563600" cy="10692000"/>
          <wp:effectExtent l="0" t="0" r="0" b="0"/>
          <wp:wrapNone/>
          <wp:docPr id="2" name="Рисунок 2" descr="D:\Viktor\IEE\Blank\Blank_IE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ktor\IEE\Blank\Blank_IEE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8"/>
    <w:rsid w:val="00005EA6"/>
    <w:rsid w:val="00051A74"/>
    <w:rsid w:val="001B7432"/>
    <w:rsid w:val="002D7B85"/>
    <w:rsid w:val="00414640"/>
    <w:rsid w:val="00416C09"/>
    <w:rsid w:val="006F3895"/>
    <w:rsid w:val="0073444E"/>
    <w:rsid w:val="0078728B"/>
    <w:rsid w:val="00860F99"/>
    <w:rsid w:val="00B54004"/>
    <w:rsid w:val="00BF6FD8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9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9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lpe.com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Design5</dc:creator>
  <cp:lastModifiedBy>Пользователь</cp:lastModifiedBy>
  <cp:revision>3</cp:revision>
  <dcterms:created xsi:type="dcterms:W3CDTF">2017-11-23T07:51:00Z</dcterms:created>
  <dcterms:modified xsi:type="dcterms:W3CDTF">2017-11-23T07:58:00Z</dcterms:modified>
</cp:coreProperties>
</file>